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AB85F" w14:textId="77777777" w:rsidR="008B2E4E" w:rsidRDefault="00B825AD">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noProof/>
        </w:rPr>
        <w:drawing>
          <wp:anchor distT="0" distB="0" distL="114300" distR="114300" simplePos="0" relativeHeight="251658240" behindDoc="0" locked="0" layoutInCell="1" hidden="0" allowOverlap="1" wp14:anchorId="29D23F31" wp14:editId="01CF07C2">
            <wp:simplePos x="0" y="0"/>
            <wp:positionH relativeFrom="page">
              <wp:posOffset>5231130</wp:posOffset>
            </wp:positionH>
            <wp:positionV relativeFrom="page">
              <wp:posOffset>685800</wp:posOffset>
            </wp:positionV>
            <wp:extent cx="770255" cy="1068070"/>
            <wp:effectExtent l="0" t="0" r="0" b="0"/>
            <wp:wrapNone/>
            <wp:docPr id="13" name="image2.jpg" descr="FFN_DUFB_Logo_TM_CMYK"/>
            <wp:cNvGraphicFramePr/>
            <a:graphic xmlns:a="http://schemas.openxmlformats.org/drawingml/2006/main">
              <a:graphicData uri="http://schemas.openxmlformats.org/drawingml/2006/picture">
                <pic:pic xmlns:pic="http://schemas.openxmlformats.org/drawingml/2006/picture">
                  <pic:nvPicPr>
                    <pic:cNvPr id="0" name="image2.jpg" descr="FFN_DUFB_Logo_TM_CMYK"/>
                    <pic:cNvPicPr preferRelativeResize="0"/>
                  </pic:nvPicPr>
                  <pic:blipFill>
                    <a:blip r:embed="rId7"/>
                    <a:srcRect/>
                    <a:stretch>
                      <a:fillRect/>
                    </a:stretch>
                  </pic:blipFill>
                  <pic:spPr>
                    <a:xfrm>
                      <a:off x="0" y="0"/>
                      <a:ext cx="770255" cy="1068070"/>
                    </a:xfrm>
                    <a:prstGeom prst="rect">
                      <a:avLst/>
                    </a:prstGeom>
                    <a:ln/>
                  </pic:spPr>
                </pic:pic>
              </a:graphicData>
            </a:graphic>
          </wp:anchor>
        </w:drawing>
      </w:r>
      <w:r>
        <w:rPr>
          <w:rFonts w:ascii="Arial" w:eastAsia="Arial" w:hAnsi="Arial" w:cs="Arial"/>
          <w:noProof/>
        </w:rPr>
        <w:drawing>
          <wp:anchor distT="0" distB="0" distL="114300" distR="114300" simplePos="0" relativeHeight="251659264" behindDoc="0" locked="0" layoutInCell="1" hidden="0" allowOverlap="1" wp14:anchorId="7E693F7E" wp14:editId="26B5B073">
            <wp:simplePos x="0" y="0"/>
            <wp:positionH relativeFrom="page">
              <wp:posOffset>6116955</wp:posOffset>
            </wp:positionH>
            <wp:positionV relativeFrom="page">
              <wp:posOffset>762000</wp:posOffset>
            </wp:positionV>
            <wp:extent cx="828040" cy="988060"/>
            <wp:effectExtent l="0" t="0" r="0" b="0"/>
            <wp:wrapNone/>
            <wp:docPr id="15" name="image1.jpg" descr="FarmersMarketFundLogo"/>
            <wp:cNvGraphicFramePr/>
            <a:graphic xmlns:a="http://schemas.openxmlformats.org/drawingml/2006/main">
              <a:graphicData uri="http://schemas.openxmlformats.org/drawingml/2006/picture">
                <pic:pic xmlns:pic="http://schemas.openxmlformats.org/drawingml/2006/picture">
                  <pic:nvPicPr>
                    <pic:cNvPr id="0" name="image1.jpg" descr="FarmersMarketFundLogo"/>
                    <pic:cNvPicPr preferRelativeResize="0"/>
                  </pic:nvPicPr>
                  <pic:blipFill>
                    <a:blip r:embed="rId8"/>
                    <a:srcRect/>
                    <a:stretch>
                      <a:fillRect/>
                    </a:stretch>
                  </pic:blipFill>
                  <pic:spPr>
                    <a:xfrm>
                      <a:off x="0" y="0"/>
                      <a:ext cx="828040" cy="988060"/>
                    </a:xfrm>
                    <a:prstGeom prst="rect">
                      <a:avLst/>
                    </a:prstGeom>
                    <a:ln/>
                  </pic:spPr>
                </pic:pic>
              </a:graphicData>
            </a:graphic>
          </wp:anchor>
        </w:drawing>
      </w:r>
    </w:p>
    <w:tbl>
      <w:tblPr>
        <w:tblStyle w:val="a1"/>
        <w:tblW w:w="10214"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856"/>
        <w:gridCol w:w="5358"/>
      </w:tblGrid>
      <w:tr w:rsidR="008B2E4E" w14:paraId="33964D3D" w14:textId="77777777">
        <w:trPr>
          <w:trHeight w:val="1440"/>
          <w:jc w:val="right"/>
        </w:trPr>
        <w:tc>
          <w:tcPr>
            <w:tcW w:w="4856" w:type="dxa"/>
            <w:vAlign w:val="center"/>
          </w:tcPr>
          <w:p w14:paraId="3BCFE044" w14:textId="77777777" w:rsidR="008B2E4E" w:rsidRDefault="00B825AD">
            <w:pPr>
              <w:pBdr>
                <w:top w:val="nil"/>
                <w:left w:val="nil"/>
                <w:bottom w:val="nil"/>
                <w:right w:val="nil"/>
                <w:between w:val="nil"/>
              </w:pBdr>
              <w:spacing w:after="0"/>
              <w:rPr>
                <w:rFonts w:ascii="Arial Narrow" w:eastAsia="Arial Narrow" w:hAnsi="Arial Narrow" w:cs="Arial Narrow"/>
                <w:b/>
                <w:color w:val="000000"/>
                <w:sz w:val="36"/>
                <w:szCs w:val="36"/>
              </w:rPr>
            </w:pPr>
            <w:bookmarkStart w:id="0" w:name="_heading=h.gjdgxs" w:colFirst="0" w:colLast="0"/>
            <w:bookmarkEnd w:id="0"/>
            <w:r>
              <w:rPr>
                <w:rFonts w:ascii="Arial Narrow" w:eastAsia="Arial Narrow" w:hAnsi="Arial Narrow" w:cs="Arial Narrow"/>
                <w:b/>
                <w:color w:val="000000"/>
                <w:sz w:val="36"/>
                <w:szCs w:val="36"/>
              </w:rPr>
              <w:t>Double Up Food Bucks</w:t>
            </w:r>
          </w:p>
          <w:p w14:paraId="30DB5CAF" w14:textId="77777777" w:rsidR="008B2E4E" w:rsidRDefault="00B825AD">
            <w:pPr>
              <w:pBdr>
                <w:top w:val="nil"/>
                <w:left w:val="nil"/>
                <w:bottom w:val="nil"/>
                <w:right w:val="nil"/>
                <w:between w:val="nil"/>
              </w:pBdr>
              <w:spacing w:after="0"/>
              <w:ind w:left="-1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Letter to Eligible Produce Vendors</w:t>
            </w:r>
          </w:p>
        </w:tc>
        <w:tc>
          <w:tcPr>
            <w:tcW w:w="5358" w:type="dxa"/>
          </w:tcPr>
          <w:p w14:paraId="6A7F6017" w14:textId="77777777" w:rsidR="008B2E4E" w:rsidRDefault="00B825AD">
            <w:pPr>
              <w:jc w:val="right"/>
            </w:pPr>
            <w:r>
              <w:t xml:space="preserve">      </w:t>
            </w:r>
          </w:p>
        </w:tc>
      </w:tr>
    </w:tbl>
    <w:p w14:paraId="281DF2CE" w14:textId="77777777" w:rsidR="008B2E4E" w:rsidRDefault="008B2E4E">
      <w:pPr>
        <w:spacing w:after="120"/>
        <w:rPr>
          <w:rFonts w:ascii="Arial" w:eastAsia="Arial" w:hAnsi="Arial" w:cs="Arial"/>
        </w:rPr>
      </w:pPr>
    </w:p>
    <w:p w14:paraId="1FF893EB" w14:textId="77777777" w:rsidR="008B2E4E" w:rsidRDefault="00B825AD">
      <w:pPr>
        <w:spacing w:after="120"/>
        <w:rPr>
          <w:rFonts w:ascii="Arial" w:eastAsia="Arial" w:hAnsi="Arial" w:cs="Arial"/>
        </w:rPr>
      </w:pPr>
      <w:r>
        <w:rPr>
          <w:rFonts w:ascii="Arial" w:eastAsia="Arial" w:hAnsi="Arial" w:cs="Arial"/>
        </w:rPr>
        <w:t>Dear Produce Seller,</w:t>
      </w:r>
    </w:p>
    <w:p w14:paraId="1E4F5200" w14:textId="025ECCE2" w:rsidR="008B2E4E" w:rsidRDefault="00DC2F70">
      <w:pPr>
        <w:tabs>
          <w:tab w:val="left" w:pos="0"/>
        </w:tabs>
        <w:spacing w:before="240" w:after="120" w:line="288" w:lineRule="auto"/>
        <w:rPr>
          <w:rFonts w:ascii="Arial" w:eastAsia="Arial" w:hAnsi="Arial" w:cs="Arial"/>
        </w:rPr>
      </w:pPr>
      <w:r>
        <w:rPr>
          <w:rFonts w:ascii="Arial" w:eastAsia="Arial" w:hAnsi="Arial" w:cs="Arial"/>
        </w:rPr>
        <w:t>Hillsboro Farmers’ Markets</w:t>
      </w:r>
      <w:r w:rsidR="00B825AD">
        <w:rPr>
          <w:rFonts w:ascii="Arial" w:eastAsia="Arial" w:hAnsi="Arial" w:cs="Arial"/>
        </w:rPr>
        <w:t xml:space="preserve"> has received a grant from Farmers Market Fund, a nonprofit based in Portland, to offer a program that doubles the amount of money that SNAP recipients can spend to purchase fruits and vegetables. This program has the potential to increase your income and </w:t>
      </w:r>
      <w:r w:rsidR="00B825AD">
        <w:rPr>
          <w:rFonts w:ascii="Arial" w:eastAsia="Arial" w:hAnsi="Arial" w:cs="Arial"/>
        </w:rPr>
        <w:t xml:space="preserve">expand our market’s customer base. </w:t>
      </w:r>
    </w:p>
    <w:p w14:paraId="6409833E" w14:textId="77777777" w:rsidR="008B2E4E" w:rsidRDefault="00B825AD">
      <w:pPr>
        <w:tabs>
          <w:tab w:val="left" w:pos="0"/>
        </w:tabs>
        <w:spacing w:before="240" w:after="0" w:line="288" w:lineRule="auto"/>
        <w:rPr>
          <w:rFonts w:ascii="Arial" w:eastAsia="Arial" w:hAnsi="Arial" w:cs="Arial"/>
          <w:b/>
        </w:rPr>
      </w:pPr>
      <w:r>
        <w:rPr>
          <w:rFonts w:ascii="Arial" w:eastAsia="Arial" w:hAnsi="Arial" w:cs="Arial"/>
        </w:rPr>
        <w:t xml:space="preserve">SNAP card users can double their benefits up to $10 per market day and receive Double Up Food Bucks to be used </w:t>
      </w:r>
      <w:r>
        <w:rPr>
          <w:rFonts w:ascii="Arial" w:eastAsia="Arial" w:hAnsi="Arial" w:cs="Arial"/>
          <w:b/>
        </w:rPr>
        <w:t>only for fruits and vegetables</w:t>
      </w:r>
      <w:r>
        <w:rPr>
          <w:rFonts w:ascii="Arial" w:eastAsia="Arial" w:hAnsi="Arial" w:cs="Arial"/>
        </w:rPr>
        <w:t xml:space="preserve">. The DUFB-branded matching currency – </w:t>
      </w:r>
      <w:proofErr w:type="gramStart"/>
      <w:r>
        <w:rPr>
          <w:rFonts w:ascii="Arial" w:eastAsia="Arial" w:hAnsi="Arial" w:cs="Arial"/>
        </w:rPr>
        <w:t>similar to</w:t>
      </w:r>
      <w:proofErr w:type="gramEnd"/>
      <w:r>
        <w:rPr>
          <w:rFonts w:ascii="Arial" w:eastAsia="Arial" w:hAnsi="Arial" w:cs="Arial"/>
        </w:rPr>
        <w:t xml:space="preserve"> the size and feel of a playing card, are worth $2 each, and can only be used to purchase fruits and vegetables that meet the following criteria:  </w:t>
      </w:r>
      <w:r>
        <w:rPr>
          <w:noProof/>
        </w:rPr>
        <w:drawing>
          <wp:anchor distT="114300" distB="114300" distL="114300" distR="114300" simplePos="0" relativeHeight="251660288" behindDoc="0" locked="0" layoutInCell="1" hidden="0" allowOverlap="1" wp14:anchorId="233EF6EF" wp14:editId="4193E96B">
            <wp:simplePos x="0" y="0"/>
            <wp:positionH relativeFrom="column">
              <wp:posOffset>3</wp:posOffset>
            </wp:positionH>
            <wp:positionV relativeFrom="paragraph">
              <wp:posOffset>942975</wp:posOffset>
            </wp:positionV>
            <wp:extent cx="1801259" cy="1215307"/>
            <wp:effectExtent l="0" t="0" r="0" b="0"/>
            <wp:wrapSquare wrapText="bothSides" distT="114300" distB="114300" distL="114300" distR="114300"/>
            <wp:docPr id="14" name="image3.jpg" descr="DUFB Food Bucks Card Front 2021.jpg"/>
            <wp:cNvGraphicFramePr/>
            <a:graphic xmlns:a="http://schemas.openxmlformats.org/drawingml/2006/main">
              <a:graphicData uri="http://schemas.openxmlformats.org/drawingml/2006/picture">
                <pic:pic xmlns:pic="http://schemas.openxmlformats.org/drawingml/2006/picture">
                  <pic:nvPicPr>
                    <pic:cNvPr id="0" name="image3.jpg" descr="DUFB Food Bucks Card Front 2021.jpg"/>
                    <pic:cNvPicPr preferRelativeResize="0"/>
                  </pic:nvPicPr>
                  <pic:blipFill>
                    <a:blip r:embed="rId9"/>
                    <a:srcRect/>
                    <a:stretch>
                      <a:fillRect/>
                    </a:stretch>
                  </pic:blipFill>
                  <pic:spPr>
                    <a:xfrm>
                      <a:off x="0" y="0"/>
                      <a:ext cx="1801259" cy="1215307"/>
                    </a:xfrm>
                    <a:prstGeom prst="rect">
                      <a:avLst/>
                    </a:prstGeom>
                    <a:ln/>
                  </pic:spPr>
                </pic:pic>
              </a:graphicData>
            </a:graphic>
          </wp:anchor>
        </w:drawing>
      </w:r>
    </w:p>
    <w:p w14:paraId="5BFCD908" w14:textId="77777777" w:rsidR="008B2E4E" w:rsidRDefault="00B825AD">
      <w:pPr>
        <w:tabs>
          <w:tab w:val="left" w:pos="2610"/>
        </w:tabs>
        <w:spacing w:before="120" w:after="120" w:line="288" w:lineRule="auto"/>
        <w:ind w:left="2610"/>
        <w:rPr>
          <w:rFonts w:ascii="Arial" w:eastAsia="Arial" w:hAnsi="Arial" w:cs="Arial"/>
        </w:rPr>
      </w:pPr>
      <w:r>
        <w:rPr>
          <w:rFonts w:ascii="Arial" w:eastAsia="Arial" w:hAnsi="Arial" w:cs="Arial"/>
        </w:rPr>
        <w:t xml:space="preserve">•  </w:t>
      </w:r>
      <w:r>
        <w:rPr>
          <w:rFonts w:ascii="Arial" w:eastAsia="Arial" w:hAnsi="Arial" w:cs="Arial"/>
          <w:b/>
        </w:rPr>
        <w:t>GOOD FOR</w:t>
      </w:r>
      <w:r>
        <w:rPr>
          <w:rFonts w:ascii="Arial" w:eastAsia="Arial" w:hAnsi="Arial" w:cs="Arial"/>
        </w:rPr>
        <w:t xml:space="preserve">: any variety of fresh, dried, or frozen whole </w:t>
      </w:r>
      <w:r>
        <w:rPr>
          <w:rFonts w:ascii="Arial" w:eastAsia="Arial" w:hAnsi="Arial" w:cs="Arial"/>
        </w:rPr>
        <w:t>or cut fruits and vegetables without added sugars, fats, oils, or salt.  Includes mushrooms, fresh herbs, nuts, dried beans, and edible plant starts/seeds.</w:t>
      </w:r>
    </w:p>
    <w:p w14:paraId="0E1EFD3F" w14:textId="77777777" w:rsidR="008B2E4E" w:rsidRDefault="00B825AD">
      <w:pPr>
        <w:tabs>
          <w:tab w:val="left" w:pos="2610"/>
        </w:tabs>
        <w:spacing w:before="120" w:after="0" w:line="288" w:lineRule="auto"/>
        <w:ind w:left="2610"/>
        <w:rPr>
          <w:rFonts w:ascii="Arial" w:eastAsia="Arial" w:hAnsi="Arial" w:cs="Arial"/>
        </w:rPr>
      </w:pPr>
      <w:r>
        <w:rPr>
          <w:rFonts w:ascii="Arial" w:eastAsia="Arial" w:hAnsi="Arial" w:cs="Arial"/>
        </w:rPr>
        <w:t xml:space="preserve">•  </w:t>
      </w:r>
      <w:r>
        <w:rPr>
          <w:rFonts w:ascii="Arial" w:eastAsia="Arial" w:hAnsi="Arial" w:cs="Arial"/>
          <w:b/>
        </w:rPr>
        <w:t>NOT GOOD FOR</w:t>
      </w:r>
      <w:r>
        <w:rPr>
          <w:rFonts w:ascii="Arial" w:eastAsia="Arial" w:hAnsi="Arial" w:cs="Arial"/>
        </w:rPr>
        <w:t>: grains, meat, eggs, cheese, baked goods, prepared foods, fermented foods, salsa, pi</w:t>
      </w:r>
      <w:r>
        <w:rPr>
          <w:rFonts w:ascii="Arial" w:eastAsia="Arial" w:hAnsi="Arial" w:cs="Arial"/>
        </w:rPr>
        <w:t>ckles, jams, jellies, honey, cider, juice, tea, or other foods that do not fit into the above guidelines; nonfood items.</w:t>
      </w:r>
    </w:p>
    <w:p w14:paraId="55E61E98" w14:textId="77777777" w:rsidR="008B2E4E" w:rsidRDefault="008B2E4E">
      <w:pPr>
        <w:spacing w:after="0" w:line="288" w:lineRule="auto"/>
        <w:rPr>
          <w:rFonts w:ascii="Arial" w:eastAsia="Arial" w:hAnsi="Arial" w:cs="Arial"/>
        </w:rPr>
      </w:pPr>
    </w:p>
    <w:p w14:paraId="78309CB5" w14:textId="77777777" w:rsidR="008B2E4E" w:rsidRDefault="00B825AD">
      <w:pPr>
        <w:spacing w:after="120" w:line="288" w:lineRule="auto"/>
        <w:rPr>
          <w:rFonts w:ascii="Arial" w:eastAsia="Arial" w:hAnsi="Arial" w:cs="Arial"/>
        </w:rPr>
      </w:pPr>
      <w:r>
        <w:rPr>
          <w:rFonts w:ascii="Arial" w:eastAsia="Arial" w:hAnsi="Arial" w:cs="Arial"/>
          <w:b/>
        </w:rPr>
        <w:t xml:space="preserve">As a seller of produce, you are invited to participate in this program! </w:t>
      </w:r>
      <w:r>
        <w:rPr>
          <w:rFonts w:ascii="Arial" w:eastAsia="Arial" w:hAnsi="Arial" w:cs="Arial"/>
        </w:rPr>
        <w:t>To be able to accept DUFB, you must sign and return the attach</w:t>
      </w:r>
      <w:r>
        <w:rPr>
          <w:rFonts w:ascii="Arial" w:eastAsia="Arial" w:hAnsi="Arial" w:cs="Arial"/>
        </w:rPr>
        <w:t>ed Vendor Acknowledgment form, confirming you understand the program rules.</w:t>
      </w:r>
    </w:p>
    <w:p w14:paraId="7BF8D6BE" w14:textId="77777777" w:rsidR="008B2E4E" w:rsidRDefault="00B825AD">
      <w:pPr>
        <w:spacing w:after="120" w:line="288" w:lineRule="auto"/>
        <w:rPr>
          <w:rFonts w:ascii="Arial" w:eastAsia="Arial" w:hAnsi="Arial" w:cs="Arial"/>
        </w:rPr>
      </w:pPr>
      <w:r>
        <w:rPr>
          <w:rFonts w:ascii="Arial" w:eastAsia="Arial" w:hAnsi="Arial" w:cs="Arial"/>
        </w:rPr>
        <w:t>DUFB currency should be turned in at the same times you turn in your SNAP EBT tokens, and the market will reimburse you for both.  DUFB is active at over 50 locations in Oregon. Cu</w:t>
      </w:r>
      <w:r>
        <w:rPr>
          <w:rFonts w:ascii="Arial" w:eastAsia="Arial" w:hAnsi="Arial" w:cs="Arial"/>
        </w:rPr>
        <w:t>stomers may spend DUFB at any participating market. For more information about the program, refer to the attached vendor FAQ.</w:t>
      </w:r>
    </w:p>
    <w:p w14:paraId="14533521" w14:textId="77777777" w:rsidR="008B2E4E" w:rsidRDefault="00B825AD">
      <w:pPr>
        <w:spacing w:before="240" w:after="120" w:line="288" w:lineRule="auto"/>
        <w:rPr>
          <w:rFonts w:ascii="Arial" w:eastAsia="Arial" w:hAnsi="Arial" w:cs="Arial"/>
        </w:rPr>
      </w:pPr>
      <w:r>
        <w:rPr>
          <w:rFonts w:ascii="Arial" w:eastAsia="Arial" w:hAnsi="Arial" w:cs="Arial"/>
        </w:rPr>
        <w:t xml:space="preserve">Please complete and sign the attached Vendor Acknowledgment form and turn it in to the market manager as soon as possible. </w:t>
      </w:r>
      <w:r>
        <w:rPr>
          <w:rFonts w:ascii="Arial" w:eastAsia="Arial" w:hAnsi="Arial" w:cs="Arial"/>
          <w:b/>
        </w:rPr>
        <w:t>A signe</w:t>
      </w:r>
      <w:r>
        <w:rPr>
          <w:rFonts w:ascii="Arial" w:eastAsia="Arial" w:hAnsi="Arial" w:cs="Arial"/>
          <w:b/>
        </w:rPr>
        <w:t>d acknowledgment must be on file with our market prior to accepting any Double Up Food Bucks from customers or turning in DUFB for redemption.</w:t>
      </w:r>
    </w:p>
    <w:p w14:paraId="572A0170" w14:textId="77777777" w:rsidR="008B2E4E" w:rsidRDefault="00B825AD">
      <w:pPr>
        <w:spacing w:before="240" w:line="288" w:lineRule="auto"/>
        <w:rPr>
          <w:rFonts w:ascii="Arial" w:eastAsia="Arial" w:hAnsi="Arial" w:cs="Arial"/>
        </w:rPr>
      </w:pPr>
      <w:r>
        <w:rPr>
          <w:rFonts w:ascii="Arial" w:eastAsia="Arial" w:hAnsi="Arial" w:cs="Arial"/>
        </w:rPr>
        <w:t>If you have any questions about this program, please feel free to contact the market manager.</w:t>
      </w:r>
    </w:p>
    <w:p w14:paraId="01860659" w14:textId="77777777" w:rsidR="008B2E4E" w:rsidRDefault="00B825AD">
      <w:pPr>
        <w:spacing w:before="240" w:line="288" w:lineRule="auto"/>
        <w:rPr>
          <w:rFonts w:ascii="Arial" w:eastAsia="Arial" w:hAnsi="Arial" w:cs="Arial"/>
        </w:rPr>
      </w:pPr>
      <w:r>
        <w:rPr>
          <w:rFonts w:ascii="Arial" w:eastAsia="Arial" w:hAnsi="Arial" w:cs="Arial"/>
        </w:rPr>
        <w:t>Sincerely,</w:t>
      </w:r>
    </w:p>
    <w:p w14:paraId="0DAE43F3" w14:textId="77777777" w:rsidR="008B2E4E" w:rsidRDefault="008B2E4E">
      <w:pPr>
        <w:spacing w:before="240" w:line="288" w:lineRule="auto"/>
        <w:rPr>
          <w:rFonts w:ascii="Arial" w:eastAsia="Arial" w:hAnsi="Arial" w:cs="Arial"/>
        </w:rPr>
      </w:pPr>
    </w:p>
    <w:p w14:paraId="2FF92B6B" w14:textId="6F1BBCC0" w:rsidR="00DC2F70" w:rsidRDefault="00DC2F70">
      <w:pPr>
        <w:spacing w:before="240" w:line="288" w:lineRule="auto"/>
        <w:rPr>
          <w:rFonts w:ascii="Arial" w:eastAsia="Arial" w:hAnsi="Arial" w:cs="Arial"/>
        </w:rPr>
      </w:pPr>
      <w:r>
        <w:rPr>
          <w:rFonts w:ascii="Arial" w:eastAsia="Arial" w:hAnsi="Arial" w:cs="Arial"/>
        </w:rPr>
        <w:t>Liz Connor</w:t>
      </w:r>
    </w:p>
    <w:p w14:paraId="1624F28F" w14:textId="1E831383" w:rsidR="00DC2F70" w:rsidRPr="00DC2F70" w:rsidRDefault="00DC2F70">
      <w:pPr>
        <w:spacing w:before="240" w:line="288" w:lineRule="auto"/>
        <w:rPr>
          <w:rFonts w:ascii="Arial" w:eastAsia="Arial" w:hAnsi="Arial" w:cs="Arial"/>
        </w:rPr>
      </w:pPr>
      <w:r>
        <w:rPr>
          <w:rFonts w:ascii="Arial" w:eastAsia="Arial" w:hAnsi="Arial" w:cs="Arial"/>
        </w:rPr>
        <w:t>Market Manager, Hillsboro Farmers’ Markets</w:t>
      </w:r>
    </w:p>
    <w:sectPr w:rsidR="00DC2F70" w:rsidRPr="00DC2F70">
      <w:headerReference w:type="default" r:id="rId10"/>
      <w:footerReference w:type="default" r:id="rId11"/>
      <w:pgSz w:w="12240" w:h="15840"/>
      <w:pgMar w:top="900" w:right="1008" w:bottom="547" w:left="1008" w:header="36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6C8AF" w14:textId="77777777" w:rsidR="00B825AD" w:rsidRDefault="00B825AD">
      <w:pPr>
        <w:spacing w:after="0" w:line="240" w:lineRule="auto"/>
      </w:pPr>
      <w:r>
        <w:separator/>
      </w:r>
    </w:p>
  </w:endnote>
  <w:endnote w:type="continuationSeparator" w:id="0">
    <w:p w14:paraId="4ED46200" w14:textId="77777777" w:rsidR="00B825AD" w:rsidRDefault="00B8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2594D" w14:textId="77777777" w:rsidR="008B2E4E" w:rsidRDefault="008B2E4E">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30BFF" w14:textId="77777777" w:rsidR="00B825AD" w:rsidRDefault="00B825AD">
      <w:pPr>
        <w:spacing w:after="0" w:line="240" w:lineRule="auto"/>
      </w:pPr>
      <w:r>
        <w:separator/>
      </w:r>
    </w:p>
  </w:footnote>
  <w:footnote w:type="continuationSeparator" w:id="0">
    <w:p w14:paraId="4D3C4034" w14:textId="77777777" w:rsidR="00B825AD" w:rsidRDefault="00B82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D5C76" w14:textId="77777777" w:rsidR="008B2E4E" w:rsidRDefault="008B2E4E">
    <w:pPr>
      <w:pBdr>
        <w:top w:val="nil"/>
        <w:left w:val="nil"/>
        <w:bottom w:val="nil"/>
        <w:right w:val="nil"/>
        <w:between w:val="nil"/>
      </w:pBdr>
      <w:tabs>
        <w:tab w:val="left" w:pos="1125"/>
        <w:tab w:val="center" w:pos="504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4E"/>
    <w:rsid w:val="008B2E4E"/>
    <w:rsid w:val="00B825AD"/>
    <w:rsid w:val="00DC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DF23"/>
  <w15:docId w15:val="{22CC2E7A-49C7-4CF7-95C9-A4A8072D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7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472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2FB"/>
    <w:rPr>
      <w:rFonts w:ascii="Tahoma" w:hAnsi="Tahoma" w:cs="Tahoma"/>
      <w:sz w:val="16"/>
      <w:szCs w:val="16"/>
    </w:rPr>
  </w:style>
  <w:style w:type="paragraph" w:styleId="Header">
    <w:name w:val="header"/>
    <w:basedOn w:val="Normal"/>
    <w:link w:val="HeaderChar"/>
    <w:uiPriority w:val="99"/>
    <w:unhideWhenUsed/>
    <w:rsid w:val="00F47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2FB"/>
  </w:style>
  <w:style w:type="paragraph" w:styleId="Footer">
    <w:name w:val="footer"/>
    <w:basedOn w:val="Normal"/>
    <w:link w:val="FooterChar"/>
    <w:unhideWhenUsed/>
    <w:rsid w:val="00F472FB"/>
    <w:pPr>
      <w:tabs>
        <w:tab w:val="center" w:pos="4680"/>
        <w:tab w:val="right" w:pos="9360"/>
      </w:tabs>
      <w:spacing w:after="0" w:line="240" w:lineRule="auto"/>
    </w:pPr>
  </w:style>
  <w:style w:type="character" w:customStyle="1" w:styleId="FooterChar">
    <w:name w:val="Footer Char"/>
    <w:basedOn w:val="DefaultParagraphFont"/>
    <w:link w:val="Footer"/>
    <w:rsid w:val="00F472FB"/>
  </w:style>
  <w:style w:type="character" w:styleId="PageNumber">
    <w:name w:val="page number"/>
    <w:rsid w:val="00C7672B"/>
    <w:rPr>
      <w:rFonts w:ascii="Arial Narrow" w:hAnsi="Arial Narrow"/>
      <w:b/>
      <w:sz w:val="16"/>
    </w:rPr>
  </w:style>
  <w:style w:type="character" w:styleId="CommentReference">
    <w:name w:val="annotation reference"/>
    <w:uiPriority w:val="99"/>
    <w:semiHidden/>
    <w:unhideWhenUsed/>
    <w:rsid w:val="00B413C8"/>
    <w:rPr>
      <w:sz w:val="16"/>
      <w:szCs w:val="16"/>
    </w:rPr>
  </w:style>
  <w:style w:type="paragraph" w:styleId="CommentText">
    <w:name w:val="annotation text"/>
    <w:basedOn w:val="Normal"/>
    <w:link w:val="CommentTextChar"/>
    <w:uiPriority w:val="99"/>
    <w:semiHidden/>
    <w:unhideWhenUsed/>
    <w:rsid w:val="00B413C8"/>
    <w:rPr>
      <w:sz w:val="20"/>
      <w:szCs w:val="20"/>
    </w:rPr>
  </w:style>
  <w:style w:type="character" w:customStyle="1" w:styleId="CommentTextChar">
    <w:name w:val="Comment Text Char"/>
    <w:basedOn w:val="DefaultParagraphFont"/>
    <w:link w:val="CommentText"/>
    <w:uiPriority w:val="99"/>
    <w:semiHidden/>
    <w:rsid w:val="00B413C8"/>
  </w:style>
  <w:style w:type="paragraph" w:styleId="CommentSubject">
    <w:name w:val="annotation subject"/>
    <w:basedOn w:val="CommentText"/>
    <w:next w:val="CommentText"/>
    <w:link w:val="CommentSubjectChar"/>
    <w:uiPriority w:val="99"/>
    <w:semiHidden/>
    <w:unhideWhenUsed/>
    <w:rsid w:val="00B413C8"/>
    <w:rPr>
      <w:b/>
      <w:bCs/>
    </w:rPr>
  </w:style>
  <w:style w:type="character" w:customStyle="1" w:styleId="CommentSubjectChar">
    <w:name w:val="Comment Subject Char"/>
    <w:link w:val="CommentSubject"/>
    <w:uiPriority w:val="99"/>
    <w:semiHidden/>
    <w:rsid w:val="00B413C8"/>
    <w:rPr>
      <w:b/>
      <w:bCs/>
    </w:rPr>
  </w:style>
  <w:style w:type="character" w:styleId="Hyperlink">
    <w:name w:val="Hyperlink"/>
    <w:uiPriority w:val="99"/>
    <w:unhideWhenUsed/>
    <w:rsid w:val="00B413C8"/>
    <w:rPr>
      <w:color w:val="0000FF"/>
      <w:u w:val="single"/>
    </w:rPr>
  </w:style>
  <w:style w:type="paragraph" w:customStyle="1" w:styleId="DocumentTitle">
    <w:name w:val="Document Title"/>
    <w:basedOn w:val="Normal"/>
    <w:qFormat/>
    <w:rsid w:val="00B86EF0"/>
    <w:pPr>
      <w:spacing w:after="0" w:line="260" w:lineRule="atLeast"/>
    </w:pPr>
    <w:rPr>
      <w:rFonts w:ascii="Arial Narrow" w:eastAsia="Times New Roman" w:hAnsi="Arial Narrow"/>
      <w:b/>
      <w:sz w:val="36"/>
      <w:szCs w:val="24"/>
    </w:rPr>
  </w:style>
  <w:style w:type="paragraph" w:customStyle="1" w:styleId="DocumentSubtitle">
    <w:name w:val="Document Subtitle"/>
    <w:basedOn w:val="Normal"/>
    <w:next w:val="Normal"/>
    <w:qFormat/>
    <w:rsid w:val="00B86EF0"/>
    <w:pPr>
      <w:spacing w:after="0" w:line="260" w:lineRule="atLeast"/>
    </w:pPr>
    <w:rPr>
      <w:rFonts w:ascii="Arial Narrow" w:eastAsia="Times New Roman" w:hAnsi="Arial Narrow"/>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Lqxy4ULd4ik8UpbMkmOunsj31Q==">AMUW2mWd1mlBV3UZGSM695BR5Zqb5kHu7/CmphkpqeZi4DvbQtye06imsInswwbUSderXT7w7wVOfTkwFrQEO0TKUXoMnQfmlAD8m+4LPA6G1b3jhAxVmzE=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Fogelman</dc:creator>
  <cp:lastModifiedBy>Elisabeth Connor</cp:lastModifiedBy>
  <cp:revision>2</cp:revision>
  <dcterms:created xsi:type="dcterms:W3CDTF">2021-04-14T22:48:00Z</dcterms:created>
  <dcterms:modified xsi:type="dcterms:W3CDTF">2021-04-14T22:48:00Z</dcterms:modified>
</cp:coreProperties>
</file>